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color w:val="212830"/>
        </w:rPr>
        <w:t xml:space="preserve">Stellenbeschreibung Alltagsbegleiter / Alltagsbegleiterin</w:t>
      </w:r>
    </w:p>
    <w:p>
      <w:pPr>
        <w:spacing w:after="300"/>
      </w:pPr>
      <w:r>
        <w:rPr>
          <w:color w:val="5F5F5F"/>
          <w:sz w:val="20"/>
          <w:szCs w:val="20"/>
        </w:rPr>
        <w:t xml:space="preserve">Muster mit Textbausteinen zum Anpassen — stellenbeschreibungen.com</w:t>
      </w:r>
    </w:p>
    <w:p>
      <w:pPr>
        <w:pStyle w:val="Heading1"/>
        <w:spacing w:after="120" w:before="300"/>
      </w:pPr>
      <w:r>
        <w:rPr>
          <w:color w:val="D71F27"/>
        </w:rPr>
        <w:t xml:space="preserve">1. Einleitung &amp; Positionsbeschreibung</w:t>
      </w:r>
    </w:p>
    <w:p>
      <w:pPr>
        <w:spacing w:after="120"/>
      </w:pPr>
      <w:r>
        <w:rPr>
          <w:b/>
          <w:bCs/>
          <w:color w:val="212830"/>
        </w:rPr>
        <w:t xml:space="preserve">Positionsprofil: </w:t>
      </w:r>
      <w:r>
        <w:rPr>
          <w:color w:val="212830"/>
        </w:rPr>
        <w:t xml:space="preserve">Die Stelleninhaberin / der Stelleninhaber ist als zusätzliche Betreuungskraft und Alltagsbegleiterin bzw. Alltagsbegleiter nach § 43b SGB XI für die Betreuung und Aktivierung der Pflegebedürftigen zuständig. Die Tätigkeit ergänzt die pflegerische Versorgung und erfolgt im Rahmen der Betreuungskonzeption der Einrichtung.</w:t>
      </w:r>
    </w:p>
    <w:p>
      <w:pPr>
        <w:spacing w:after="120"/>
      </w:pPr>
      <w:r>
        <w:rPr>
          <w:b/>
          <w:bCs/>
          <w:color w:val="212830"/>
        </w:rPr>
        <w:t xml:space="preserve">Ziel der Stelle: </w:t>
      </w:r>
      <w:r>
        <w:rPr>
          <w:color w:val="212830"/>
        </w:rPr>
        <w:t xml:space="preserve">Ziel der Stelle ist es, den Pflegebedürftigen Teilhabe, Zuwendung und eine sinnstiftende Alltagsgestaltung zu ermöglichen. Die Stelleninhaberin / der Stelleninhaber steigert so das Wohlbefinden und die Lebensqualität der betreuten Menschen und entlastet die Pflegefachkräfte von betreuenden Aufgaben.</w:t>
      </w:r>
    </w:p>
    <w:p>
      <w:pPr>
        <w:pStyle w:val="Heading1"/>
        <w:spacing w:after="120" w:before="300"/>
      </w:pPr>
      <w:r>
        <w:rPr>
          <w:color w:val="D71F27"/>
        </w:rPr>
        <w:t xml:space="preserve">2. Aufgaben &amp; Tätigkeiten</w:t>
      </w:r>
    </w:p>
    <w:p>
      <w:pPr>
        <w:spacing w:after="120"/>
      </w:pPr>
      <w:r>
        <w:rPr>
          <w:b/>
          <w:bCs/>
          <w:color w:val="212830"/>
        </w:rPr>
        <w:t xml:space="preserve">Betreuung und Aktivierung nach § 43b SGB XI: </w:t>
      </w:r>
      <w:r>
        <w:rPr>
          <w:color w:val="212830"/>
        </w:rPr>
        <w:t xml:space="preserve">Die Stelleninhaberin / der Stelleninhaber betreut und aktiviert die Pflegebedürftigen im Sinne der zusätzlichen Betreuung nach § 43b SGB XI, in Einzel- und Gruppenangeboten. Die Angebote orientieren sich an den Biografien, Fähigkeiten und Wünschen der betreuten Menschen.</w:t>
      </w:r>
    </w:p>
    <w:p>
      <w:pPr>
        <w:spacing w:after="120"/>
      </w:pPr>
      <w:r>
        <w:rPr>
          <w:b/>
          <w:bCs/>
          <w:color w:val="212830"/>
        </w:rPr>
        <w:t xml:space="preserve">Alltagsgestaltung und Beschäftigung: </w:t>
      </w:r>
      <w:r>
        <w:rPr>
          <w:color w:val="212830"/>
        </w:rPr>
        <w:t xml:space="preserve">Zum Aufgabenbereich gehören gemeinsame Beschäftigungen wie Spielen, Basteln, Singen, Kochen und Backen sowie jahreszeitliche Feste und Ausflüge. Die Angebote fördern Bewegung, Konzentration, soziale Kontakte und Selbstständigkeit.</w:t>
      </w:r>
    </w:p>
    <w:p>
      <w:pPr>
        <w:spacing w:after="120"/>
      </w:pPr>
      <w:r>
        <w:rPr>
          <w:b/>
          <w:bCs/>
          <w:color w:val="212830"/>
        </w:rPr>
        <w:t xml:space="preserve">Begleitung im Alltag: </w:t>
      </w:r>
      <w:r>
        <w:rPr>
          <w:color w:val="212830"/>
        </w:rPr>
        <w:t xml:space="preserve">Die Stelleninhaberin / der Stelleninhaber begleitet die Pflegebedürftigen bei Spaziergängen, Besorgungen, Arztbesuchen und beim Besuch kultureller Veranstaltungen. Auch Gespräche, Vorlesen und Zuwendung im Alltag gehören zu den Aufgaben.</w:t>
      </w:r>
    </w:p>
    <w:p>
      <w:pPr>
        <w:spacing w:after="120"/>
      </w:pPr>
      <w:r>
        <w:rPr>
          <w:b/>
          <w:bCs/>
          <w:color w:val="212830"/>
        </w:rPr>
        <w:t xml:space="preserve">Betreuung von Menschen mit Demenz: </w:t>
      </w:r>
      <w:r>
        <w:rPr>
          <w:color w:val="212830"/>
        </w:rPr>
        <w:t xml:space="preserve">Besondere Aufmerksamkeit gilt der Betreuung von Menschen mit Demenz oder gerontopsychiatrischen Beeinträchtigungen. Die Stelleninhaberin / der Stelleninhaber setzt validierende und aktivierende Ansätze ein und schafft eine wertschätzende, sichere Atmosphäre.</w:t>
      </w:r>
    </w:p>
    <w:p>
      <w:pPr>
        <w:spacing w:after="120"/>
      </w:pPr>
      <w:r>
        <w:rPr>
          <w:b/>
          <w:bCs/>
          <w:color w:val="212830"/>
        </w:rPr>
        <w:t xml:space="preserve">Dokumentation: </w:t>
      </w:r>
      <w:r>
        <w:rPr>
          <w:color w:val="212830"/>
        </w:rPr>
        <w:t xml:space="preserve">Die durchgeführten Betreuungsangebote sowie Beobachtungen zum Befinden und Verhalten der Pflegebedürftigen werden dokumentiert und an das Pflegeteam weitergegeben. Die Dokumentation erfolgt nach den einrichtungsinternen Vorgaben.</w:t>
      </w:r>
    </w:p>
    <w:p>
      <w:pPr>
        <w:spacing w:after="120"/>
      </w:pPr>
      <w:r>
        <w:rPr>
          <w:b/>
          <w:bCs/>
          <w:color w:val="212830"/>
        </w:rPr>
        <w:t xml:space="preserve">Zusammenarbeit im Team: </w:t>
      </w:r>
      <w:r>
        <w:rPr>
          <w:color w:val="212830"/>
        </w:rPr>
        <w:t xml:space="preserve">Die Stelleninhaberin / der Stelleninhaber stimmt sich eng mit den Pflegefachkräften und dem Sozialen Dienst ab und nimmt an Teambesprechungen und Übergaben teil. Beobachtete Veränderungen des Gesundheitszustands werden umgehend an die Pflegefachkraft gemeldet.</w:t>
      </w:r>
    </w:p>
    <w:p>
      <w:pPr>
        <w:spacing w:after="120"/>
      </w:pPr>
      <w:r>
        <w:rPr>
          <w:b/>
          <w:bCs/>
          <w:color w:val="212830"/>
        </w:rPr>
        <w:t xml:space="preserve">Abgrenzung zu pflegerischen Aufgaben: </w:t>
      </w:r>
      <w:r>
        <w:rPr>
          <w:color w:val="212830"/>
        </w:rPr>
        <w:t xml:space="preserve">Die Tätigkeit ist auf Betreuung und Aktivierung beschränkt; grund- und behandlungspflegerische Maßnahmen gehören nicht zum Aufgabenbereich der zusätzlichen Betreuungskraft. In Notfallsituationen leistet die Stelleninhaberin / der Stelleninhaber Erste Hilfe und alarmiert die Pflegefachkraft.</w:t>
      </w:r>
    </w:p>
    <w:p>
      <w:pPr>
        <w:pStyle w:val="Heading1"/>
        <w:spacing w:after="120" w:before="300"/>
      </w:pPr>
      <w:r>
        <w:rPr>
          <w:color w:val="D71F27"/>
        </w:rPr>
        <w:t xml:space="preserve">3. Anforderungen &amp; Qualifikationen</w:t>
      </w:r>
    </w:p>
    <w:p>
      <w:pPr>
        <w:spacing w:after="120"/>
      </w:pPr>
      <w:r>
        <w:rPr>
          <w:b/>
          <w:bCs/>
          <w:color w:val="212830"/>
        </w:rPr>
        <w:t xml:space="preserve">Qualifikation nach § 53c SGB XI: </w:t>
      </w:r>
      <w:r>
        <w:rPr>
          <w:color w:val="212830"/>
        </w:rPr>
        <w:t xml:space="preserve">Vorausgesetzt wird die Qualifikation zur zusätzlichen Betreuungskraft nach den Richtlinien nach § 53c SGB XI, bestehend aus Orientierungspraktikum, Qualifizierungsmaßnahme (Basis- und Aufbaukurs) und einem weiteren Betreuungspraktikum. Vergleichbare Qualifikationen können anerkannt werden.</w:t>
      </w:r>
    </w:p>
    <w:p>
      <w:pPr>
        <w:spacing w:after="120"/>
      </w:pPr>
      <w:r>
        <w:rPr>
          <w:b/>
          <w:bCs/>
          <w:color w:val="212830"/>
        </w:rPr>
        <w:t xml:space="preserve">Persönliche Eignung: </w:t>
      </w:r>
      <w:r>
        <w:rPr>
          <w:color w:val="212830"/>
        </w:rPr>
        <w:t xml:space="preserve">Erforderlich sind eine ausgeprägte soziale und kommunikative Kompetenz, Einfühlungsvermögen, Geduld und Freude am Umgang mit älteren und pflegebedürftigen Menschen. Die persönliche Eignung ist Voraussetzung für die Zulassung zur Qualifizierung.</w:t>
      </w:r>
    </w:p>
    <w:p>
      <w:pPr>
        <w:spacing w:after="120"/>
      </w:pPr>
      <w:r>
        <w:rPr>
          <w:b/>
          <w:bCs/>
          <w:color w:val="212830"/>
        </w:rPr>
        <w:t xml:space="preserve">Rechtliche Voraussetzungen: </w:t>
      </w:r>
      <w:r>
        <w:rPr>
          <w:color w:val="212830"/>
        </w:rPr>
        <w:t xml:space="preserve">Erforderlich sind der Nachweis eines ausreichenden Masernschutzes nach § 20 IfSG sowie ein einwandfreies Führungszeugnis. Ein aktueller Erste-Hilfe-Nachweis wird erwartet.</w:t>
      </w:r>
    </w:p>
    <w:p>
      <w:pPr>
        <w:spacing w:after="120"/>
      </w:pPr>
      <w:r>
        <w:rPr>
          <w:b/>
          <w:bCs/>
          <w:color w:val="212830"/>
        </w:rPr>
        <w:t xml:space="preserve">Fachkenntnisse: </w:t>
      </w:r>
      <w:r>
        <w:rPr>
          <w:color w:val="212830"/>
        </w:rPr>
        <w:t xml:space="preserve">Erwartet werden Grundkenntnisse in der Betreuung von Menschen mit Demenz, in aktivierenden Betreuungsmethoden sowie in der Dokumentation. Kenntnisse in der Biografiearbeit und in der Gestaltung von Gruppenangeboten sind von Vorteil.</w:t>
      </w:r>
    </w:p>
    <w:p>
      <w:pPr>
        <w:spacing w:after="120"/>
      </w:pPr>
      <w:r>
        <w:rPr>
          <w:b/>
          <w:bCs/>
          <w:color w:val="212830"/>
        </w:rPr>
        <w:t xml:space="preserve">Persönliche Kompetenzen: </w:t>
      </w:r>
      <w:r>
        <w:rPr>
          <w:color w:val="212830"/>
        </w:rPr>
        <w:t xml:space="preserve">Vorausgesetzt werden Zuverlässigkeit, Teamfähigkeit und Belastbarkeit sowie Diskretion im Umgang mit sensiblen Daten. Kreativität bei der Alltagsgestaltung und eine wertschätzende Grundhaltung runden das Profil ab.</w:t>
      </w:r>
    </w:p>
    <w:p>
      <w:pPr>
        <w:pStyle w:val="Heading1"/>
        <w:spacing w:after="120" w:before="300"/>
      </w:pPr>
      <w:r>
        <w:rPr>
          <w:color w:val="D71F27"/>
        </w:rPr>
        <w:t xml:space="preserve">4. Benefits &amp; Arbeitgeberleistungen</w:t>
      </w:r>
    </w:p>
    <w:p>
      <w:pPr>
        <w:spacing w:after="120"/>
      </w:pPr>
      <w:r>
        <w:rPr>
          <w:b/>
          <w:bCs/>
          <w:color w:val="212830"/>
        </w:rPr>
        <w:t xml:space="preserve">Vergütung &amp; Zuschläge: </w:t>
      </w:r>
      <w:r>
        <w:rPr>
          <w:color w:val="212830"/>
        </w:rPr>
        <w:t xml:space="preserve">Die Vergütung erfolgt bei kommunalen und kirchlichen Trägern nach TVöD bzw. den einschlägigen Tarifwerken. Für Dienste an Wochenenden und Feiertagen werden die tariflichen Zuschläge gezahlt.</w:t>
      </w:r>
    </w:p>
    <w:p>
      <w:pPr>
        <w:spacing w:after="120"/>
      </w:pPr>
      <w:r>
        <w:rPr>
          <w:b/>
          <w:bCs/>
          <w:color w:val="212830"/>
        </w:rPr>
        <w:t xml:space="preserve">Sonderzahlungen &amp; Vorsorge: </w:t>
      </w:r>
      <w:r>
        <w:rPr>
          <w:color w:val="212830"/>
        </w:rPr>
        <w:t xml:space="preserve">Zusätzlich werden eine Jahressonderzahlung, eine betriebliche Altersvorsorge sowie vermögenswirksame Leistungen gewährt. So entsteht neben dem Entgelt eine zusätzliche Absicherung.</w:t>
      </w:r>
    </w:p>
    <w:p>
      <w:pPr>
        <w:spacing w:after="120"/>
      </w:pPr>
      <w:r>
        <w:rPr>
          <w:b/>
          <w:bCs/>
          <w:color w:val="212830"/>
        </w:rPr>
        <w:t xml:space="preserve">Urlaub &amp; Dienstplanung: </w:t>
      </w:r>
      <w:r>
        <w:rPr>
          <w:color w:val="212830"/>
        </w:rPr>
        <w:t xml:space="preserve">Es gelten 30 Urlaubstage sowie eine verlässliche, familienfreundliche Dienstplanung überwiegend im Tagdienst. Nachtdienste fallen für Betreuungskräfte in der Regel nicht an.</w:t>
      </w:r>
    </w:p>
    <w:p>
      <w:pPr>
        <w:spacing w:after="120"/>
      </w:pPr>
      <w:r>
        <w:rPr>
          <w:b/>
          <w:bCs/>
          <w:color w:val="212830"/>
        </w:rPr>
        <w:t xml:space="preserve">Fort- &amp; Weiterbildung: </w:t>
      </w:r>
      <w:r>
        <w:rPr>
          <w:color w:val="212830"/>
        </w:rPr>
        <w:t xml:space="preserve">Die nach § 53c SGB XI vorgeschriebene jährliche Fortbildung wird vom Träger ermöglicht und finanziert. Darüber hinaus werden Weiterbildungen, etwa in der Demenzbetreuung oder Biografiearbeit, gefördert.</w:t>
      </w:r>
    </w:p>
    <w:p>
      <w:pPr>
        <w:pStyle w:val="Heading1"/>
        <w:spacing w:after="120" w:before="300"/>
      </w:pPr>
      <w:r>
        <w:rPr>
          <w:color w:val="D71F27"/>
        </w:rPr>
        <w:t xml:space="preserve">5. Rahmenbedingungen</w:t>
      </w:r>
    </w:p>
    <w:p>
      <w:pPr>
        <w:spacing w:after="120"/>
      </w:pPr>
      <w:r>
        <w:rPr>
          <w:b/>
          <w:bCs/>
          <w:color w:val="212830"/>
        </w:rPr>
        <w:t xml:space="preserve">Arbeitszeit: </w:t>
      </w:r>
      <w:r>
        <w:rPr>
          <w:color w:val="212830"/>
        </w:rPr>
        <w:t xml:space="preserve">Die regelmäßige wöchentliche Arbeitszeit beträgt in Vollzeit 39 Stunden; Teilzeit ist gängig und gut möglich. Der Einsatz erfolgt überwiegend im Tagdienst nach Dienstplan, auch an Wochenenden und Feiertagen.</w:t>
      </w:r>
    </w:p>
    <w:p>
      <w:pPr>
        <w:spacing w:after="120"/>
      </w:pPr>
      <w:r>
        <w:rPr>
          <w:b/>
          <w:bCs/>
          <w:color w:val="212830"/>
        </w:rPr>
        <w:t xml:space="preserve">Organisatorische Einordnung: </w:t>
      </w:r>
      <w:r>
        <w:rPr>
          <w:color w:val="212830"/>
        </w:rPr>
        <w:t xml:space="preserve">Die Stelleninhaberin / der Stelleninhaber ist der Einrichtungs- bzw. Pflegedienstleitung unterstellt und arbeitet eng mit dem Sozialen Dienst und den Pflegefachkräften zusammen. Eine eigene Weisungsbefugnis besteht nicht.</w:t>
      </w:r>
    </w:p>
    <w:p>
      <w:pPr>
        <w:spacing w:after="120"/>
      </w:pPr>
      <w:r>
        <w:rPr>
          <w:b/>
          <w:bCs/>
          <w:color w:val="212830"/>
        </w:rPr>
        <w:t xml:space="preserve">Arbeitsort: </w:t>
      </w:r>
      <w:r>
        <w:rPr>
          <w:color w:val="212830"/>
        </w:rPr>
        <w:t xml:space="preserve">Arbeitsort ist die Pflege- oder Betreuungseinrichtung einschließlich der Gemeinschafts- und Außenbereiche. Begleitete Ausflüge und Besorgungen außerhalb der Einrichtung gehören zum Einsatzbereich.</w:t>
      </w:r>
    </w:p>
    <w:p>
      <w:pPr>
        <w:pStyle w:val="Heading1"/>
        <w:spacing w:after="120" w:before="300"/>
      </w:pPr>
      <w:r>
        <w:rPr>
          <w:color w:val="D71F27"/>
        </w:rPr>
        <w:t xml:space="preserve">6. Abschluss &amp; Einordnung</w:t>
      </w:r>
    </w:p>
    <w:p>
      <w:pPr>
        <w:spacing w:after="120"/>
      </w:pPr>
      <w:r>
        <w:rPr>
          <w:b/>
          <w:bCs/>
          <w:color w:val="212830"/>
        </w:rPr>
        <w:t xml:space="preserve">Vertretungsregelung: </w:t>
      </w:r>
      <w:r>
        <w:rPr>
          <w:color w:val="212830"/>
        </w:rPr>
        <w:t xml:space="preserve">Bei Abwesenheit wird die Stelleninhaberin / der Stelleninhaber durch weitere Betreuungskräfte oder den Sozialen Dienst vertreten. Die konkrete Vertretung regelt die Einrichtungsleitung im Dienstplan.</w:t>
      </w:r>
    </w:p>
    <w:p>
      <w:pPr>
        <w:spacing w:after="120"/>
      </w:pPr>
      <w:r>
        <w:rPr>
          <w:b/>
          <w:bCs/>
          <w:color w:val="212830"/>
        </w:rPr>
        <w:t xml:space="preserve">Gültigkeit &amp; Unterschriften: </w:t>
      </w:r>
      <w:r>
        <w:rPr>
          <w:color w:val="212830"/>
        </w:rPr>
        <w:t xml:space="preserve">Diese Stellenbeschreibung ist Bestandteil der Personalakte und wird bei wesentlichen Änderungen des Aufgabenzuschnitts überprüft und angepasst. Einrichtungsleitung und Stelleninhaberin / Stelleninhaber bestätigen die Kenntnisnahme durch ihre Unterschrift.</w:t>
      </w:r>
    </w:p>
    <w:p>
      <w:pPr>
        <w:pStyle w:val="Heading1"/>
        <w:spacing w:after="120" w:before="300"/>
      </w:pPr>
      <w:r>
        <w:rPr>
          <w:color w:val="D71F27"/>
        </w:rPr>
        <w:t xml:space="preserve">Hinweis zur Eingruppierung (TVöD)</w:t>
      </w:r>
    </w:p>
    <w:p>
      <w:pPr>
        <w:spacing w:after="120"/>
      </w:pPr>
      <w:r>
        <w:rPr>
          <w:color w:val="212830"/>
        </w:rPr>
        <w:t xml:space="preserve">Bei kommunalen und kirchlichen Trägern richtet sich die Vergütung nach dem TVöD-P bzw. dem Besonderen Teil Pflege- und Betreuungseinrichtungen. Zusätzliche Betreuungskräfte sowie Alltagsbegleiterinnen und Alltagsbegleiter werden je nach übertragenen Aufgaben in der Regel in einer der unteren Entgeltgruppen (etwa P 4 bzw. Entgeltgruppe 3 oder 4) eingruppiert. Grundlage der Tätigkeit sind § 43b und § 53c SGB XI: Die zusätzliche Betreuung wird über die Pflegekassen finanziert, und die Qualifikation richtet sich nach den bundeseinheitlichen Richtlinien nach § 53c SGB XI (Orientierungspraktikum, Qualifizierungsmaßnahme und verpflichtende jährliche Fortbildung). Maßgeblich für die Eingruppierung sind die tatsächlich übertragenen Tätigkeiten laut Stellenbeschreibung.</w:t>
      </w:r>
    </w:p>
    <w:p>
      <w:pPr>
        <w:spacing w:before="400"/>
        <w:jc w:val="center"/>
      </w:pPr>
      <w:r>
        <w:rPr>
          <w:color w:val="5F5F5F"/>
          <w:sz w:val="16"/>
          <w:szCs w:val="16"/>
        </w:rPr>
        <w:t xml:space="preserve">Kostenloses Muster von stellenbeschreibungen.com — einem Angebot der HR Rocket GmbH. Stellenanzeige direkt erstellen: stellenanzeigengenerator.hr-rocket.com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Alltagsbegleiter / Alltagsbegleiterin</dc:title>
  <dc:creator>stellenbeschreibungen.com (HR Rocket GmbH)</dc:creator>
  <cp:lastModifiedBy>Un-named</cp:lastModifiedBy>
  <cp:revision>1</cp:revision>
  <dcterms:created xsi:type="dcterms:W3CDTF">2026-07-04T10:29:59.435Z</dcterms:created>
  <dcterms:modified xsi:type="dcterms:W3CDTF">2026-07-04T10:29:59.435Z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